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4B" w:rsidRDefault="003D264A" w:rsidP="003D264A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314450" cy="67341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64A" w:rsidRPr="003D264A" w:rsidRDefault="003D264A" w:rsidP="003D264A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 xml:space="preserve">اللواء </w:t>
      </w:r>
      <w:r>
        <w:rPr>
          <w:b/>
          <w:bCs/>
          <w:rtl/>
          <w:lang w:bidi="ar-LB"/>
        </w:rPr>
        <w:t>–</w:t>
      </w:r>
      <w:r>
        <w:rPr>
          <w:rFonts w:hint="cs"/>
          <w:b/>
          <w:bCs/>
          <w:rtl/>
          <w:lang w:bidi="ar-LB"/>
        </w:rPr>
        <w:t xml:space="preserve"> الخميس، 12 تشرين الثاني 2009</w:t>
      </w:r>
    </w:p>
    <w:sectPr w:rsidR="003D264A" w:rsidRPr="003D264A" w:rsidSect="00CC2D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D264A"/>
    <w:rsid w:val="003D264A"/>
    <w:rsid w:val="00CC2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D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2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6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Company>xp</Company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2010-10-24T14:12:00Z</dcterms:created>
  <dcterms:modified xsi:type="dcterms:W3CDTF">2010-10-24T14:13:00Z</dcterms:modified>
</cp:coreProperties>
</file>